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15E82">
        <w:rPr>
          <w:rFonts w:ascii="Times New Roman" w:hAnsi="Times New Roman" w:cs="Times New Roman"/>
          <w:sz w:val="28"/>
        </w:rPr>
        <w:t>Каждая поездка с ребенком должна начинаться с одного простого действия — правильной фиксации в детском удерживающем устройстве.</w:t>
      </w: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15E82">
        <w:rPr>
          <w:rFonts w:ascii="Times New Roman" w:hAnsi="Times New Roman" w:cs="Times New Roman"/>
          <w:sz w:val="28"/>
        </w:rPr>
        <w:t>Даже при столкновении на скорости 50 км/ч вес ребенка увеличивается в десятки раз. Удержать его на руках невозможно. Только правильно подобранное и установленное автокресло способно защитить маленького пассажира от тяжелых травм.</w:t>
      </w: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15E82">
        <w:rPr>
          <w:rFonts w:ascii="Times New Roman" w:hAnsi="Times New Roman" w:cs="Times New Roman"/>
          <w:sz w:val="28"/>
        </w:rPr>
        <w:t>Требования к использованию детских удерживающих устройств:</w:t>
      </w: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15E82">
        <w:rPr>
          <w:rFonts w:ascii="Times New Roman" w:hAnsi="Times New Roman" w:cs="Times New Roman"/>
          <w:sz w:val="28"/>
        </w:rPr>
        <w:t>ДЕТИ ДО 7 ЛЕТ: должны перевозиться только в сертифицированном ДУУ, соответствующем весу и росту;</w:t>
      </w: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15E82">
        <w:rPr>
          <w:rFonts w:ascii="Times New Roman" w:hAnsi="Times New Roman" w:cs="Times New Roman"/>
          <w:sz w:val="28"/>
        </w:rPr>
        <w:t>ОТ 7 ДО 11 ЛЕТ: на переднем сиденье — только в ДУУ. На заднем сиденье можно использовать либо ДУУ, либо штатный ремень безопасности, если ребёнок достаточно высок, чтобы ремень проходил по плечу, а не по шее;</w:t>
      </w: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15E82">
        <w:rPr>
          <w:rFonts w:ascii="Times New Roman" w:hAnsi="Times New Roman" w:cs="Times New Roman"/>
          <w:sz w:val="28"/>
        </w:rPr>
        <w:t>СТАРШЕ 12 ЛЕТ: могут перевозиться без специальных удерживающих устройств, используя штатные ремни безопасности. Однако, если рост ребёнка ниже 150 см или вес меньше 36 кг, рекомендуется продолжать использовать детские удерживающие устройства.</w:t>
      </w: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15E82">
        <w:rPr>
          <w:rFonts w:ascii="Times New Roman" w:hAnsi="Times New Roman" w:cs="Times New Roman"/>
          <w:sz w:val="28"/>
        </w:rPr>
        <w:t>Помните, что за отсутствие детских удерживающих устройств предусмотрен штраф по статье 12.23 КоАП РФ в размере 5000 рублей для физических лиц.</w:t>
      </w:r>
    </w:p>
    <w:p w:rsidR="00C15E82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65B3A" w:rsidRPr="00C15E82" w:rsidRDefault="00C15E82" w:rsidP="00C15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15E82">
        <w:rPr>
          <w:rFonts w:ascii="Times New Roman" w:hAnsi="Times New Roman" w:cs="Times New Roman"/>
          <w:sz w:val="28"/>
        </w:rPr>
        <w:t>Госавтоинспекция призывает родителей быть ответственными и помнить: безопасность детей начинается с взрослых.</w:t>
      </w:r>
    </w:p>
    <w:sectPr w:rsidR="00A65B3A" w:rsidRPr="00C1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54"/>
    <w:rsid w:val="00A65B3A"/>
    <w:rsid w:val="00C15E82"/>
    <w:rsid w:val="00DA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59FC0-4136-45C0-9D07-A1773920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2026-07-28T07:56:00Z</dcterms:created>
  <dcterms:modified xsi:type="dcterms:W3CDTF">2026-07-28T07:57:00Z</dcterms:modified>
</cp:coreProperties>
</file>