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54" w:rsidRDefault="009E0954" w:rsidP="009E09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сообщает, что 09 января 2025 года, вступил в силу </w:t>
      </w:r>
      <w:r w:rsidRPr="009E0954">
        <w:rPr>
          <w:rFonts w:ascii="Times New Roman" w:hAnsi="Times New Roman" w:cs="Times New Roman"/>
          <w:sz w:val="28"/>
          <w:szCs w:val="28"/>
        </w:rPr>
        <w:t>Федеральный закон «О внесении изменений в статью 12.23 Кодекса Российской Федерации об административных правонарушениях, утвержденный 29 декабря 2025 года Президентом Российской Феде</w:t>
      </w:r>
      <w:r>
        <w:rPr>
          <w:rFonts w:ascii="Times New Roman" w:hAnsi="Times New Roman" w:cs="Times New Roman"/>
          <w:sz w:val="28"/>
          <w:szCs w:val="28"/>
        </w:rPr>
        <w:t>рации.</w:t>
      </w:r>
    </w:p>
    <w:p w:rsidR="009E0954" w:rsidRDefault="009E0954" w:rsidP="009E09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954">
        <w:rPr>
          <w:rFonts w:ascii="Times New Roman" w:hAnsi="Times New Roman" w:cs="Times New Roman"/>
          <w:sz w:val="28"/>
          <w:szCs w:val="28"/>
        </w:rPr>
        <w:t>Согласно законопроекту, направленному на сохранение детских жизней, увеличивается штраф за перевозку детей в автомобиле без использования детских удерживающих устройств для физических лиц с 3 до 5 тысяч рублей, для должностных лиц – с 25 до 50 тысяч рублей, а для юридических – со 100 до 200 тысяч рублей.</w:t>
      </w:r>
    </w:p>
    <w:p w:rsidR="009E0954" w:rsidRPr="009E0954" w:rsidRDefault="009E0954" w:rsidP="009E09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954">
        <w:rPr>
          <w:rFonts w:ascii="Times New Roman" w:hAnsi="Times New Roman" w:cs="Times New Roman"/>
          <w:sz w:val="28"/>
          <w:szCs w:val="28"/>
        </w:rPr>
        <w:t>Как показывает анализ аварийности, ответственность за безопасную перевозку детей в салонах автомобилей лежит на плечах взрослых, в особенности – родителей. В 2025 году на территории Новгородской области с участием детей-пассажиров произошло 31 ДТП (44,9%), в которых, к сожалению, 4 ребенка погибло и 32 получили травмы различной степени тяжести. Сотрудниками дорожно-патрульной службы Госавтоинспекции области пресечено почти 2 тысячи нарушений по части 3 статьи 12.23 КоАП РФ «Нарушение требований к перевозке детей».</w:t>
      </w:r>
    </w:p>
    <w:p w:rsidR="009E0954" w:rsidRPr="009E0954" w:rsidRDefault="009E0954" w:rsidP="009E09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954">
        <w:rPr>
          <w:rFonts w:ascii="Times New Roman" w:hAnsi="Times New Roman" w:cs="Times New Roman"/>
          <w:sz w:val="28"/>
          <w:szCs w:val="28"/>
        </w:rPr>
        <w:t xml:space="preserve"> Уважаемые родители, именно от вас зависит сохранение их жизней и здоровья во время автомобильной поездки. В первую очередь, необходимо подойти ответственно к выбору автокресла – с 26 июля 2025 года вступило в силу постановление Правительства Российской Федерации от 16.07.2025 №1071 «О внесении изменений в постановление Совета Министров - Правительства Российской Федерации от 23 октября 1993 г. № 1090», утвердившее определение понятия «детская удерживающая система (устройство)» и ее соответствие требованиям технического регламента Таможенного союза «О безопасности колесных транспортных средств». Поэтому перед покупкой удостоверьтесь в наличии сертификата соответствия. На автокресле должна быть маркировка, подтверждающая соответствие правилам ООН №129 или 44/04. Проверить автокресло можно на официальном сайте </w:t>
      </w:r>
      <w:proofErr w:type="spellStart"/>
      <w:r w:rsidRPr="009E0954">
        <w:rPr>
          <w:rFonts w:ascii="Times New Roman" w:hAnsi="Times New Roman" w:cs="Times New Roman"/>
          <w:sz w:val="28"/>
          <w:szCs w:val="28"/>
        </w:rPr>
        <w:t>Росаккредитации</w:t>
      </w:r>
      <w:proofErr w:type="spellEnd"/>
      <w:r w:rsidRPr="009E0954"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tgtFrame="_blank" w:history="1">
        <w:r w:rsidRPr="009E0954">
          <w:rPr>
            <w:rStyle w:val="a3"/>
            <w:rFonts w:ascii="Times New Roman" w:hAnsi="Times New Roman" w:cs="Times New Roman"/>
            <w:sz w:val="28"/>
            <w:szCs w:val="28"/>
          </w:rPr>
          <w:t>pub.fsa.gov.ru/</w:t>
        </w:r>
        <w:proofErr w:type="spellStart"/>
        <w:r w:rsidRPr="009E0954">
          <w:rPr>
            <w:rStyle w:val="a3"/>
            <w:rFonts w:ascii="Times New Roman" w:hAnsi="Times New Roman" w:cs="Times New Roman"/>
            <w:sz w:val="28"/>
            <w:szCs w:val="28"/>
          </w:rPr>
          <w:t>rss</w:t>
        </w:r>
        <w:proofErr w:type="spellEnd"/>
        <w:r w:rsidRPr="009E095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proofErr w:type="gramStart"/>
        <w:r w:rsidRPr="009E0954">
          <w:rPr>
            <w:rStyle w:val="a3"/>
            <w:rFonts w:ascii="Times New Roman" w:hAnsi="Times New Roman" w:cs="Times New Roman"/>
            <w:sz w:val="28"/>
            <w:szCs w:val="28"/>
          </w:rPr>
          <w:t>certif</w:t>
        </w:r>
        <w:proofErr w:type="spellEnd"/>
        <w:r w:rsidRPr="009E0954">
          <w:rPr>
            <w:rStyle w:val="a3"/>
            <w:rFonts w:ascii="Times New Roman" w:hAnsi="Times New Roman" w:cs="Times New Roman"/>
            <w:sz w:val="28"/>
            <w:szCs w:val="28"/>
          </w:rPr>
          <w:t>...</w:t>
        </w:r>
        <w:proofErr w:type="gramEnd"/>
      </w:hyperlink>
      <w:r w:rsidRPr="009E0954">
        <w:rPr>
          <w:rFonts w:ascii="Times New Roman" w:hAnsi="Times New Roman" w:cs="Times New Roman"/>
          <w:sz w:val="28"/>
          <w:szCs w:val="28"/>
        </w:rPr>
        <w:t>. Использование же направляющих лямок, гибких элементов с пряжками, адаптеров, фиксаторов, накладок на ремни безопасности и других потенциально опасных альтернатив недопустимо.</w:t>
      </w:r>
    </w:p>
    <w:p w:rsidR="009E0954" w:rsidRPr="009E0954" w:rsidRDefault="009E0954" w:rsidP="009E09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954">
        <w:rPr>
          <w:rFonts w:ascii="Times New Roman" w:hAnsi="Times New Roman" w:cs="Times New Roman"/>
          <w:sz w:val="28"/>
          <w:szCs w:val="28"/>
        </w:rPr>
        <w:t xml:space="preserve">Не стоит забывать, что средство пассивной защиты необходимо подбирать индивидуально, поэтому, отправляясь за покупкой, возьмите с собой ребенка. Устройство должно соответствовать его росту и весу, не доставлять дискомфорт. Кроме того, у каждой модели автокресла разных производителей есть свои особенности, из-за которых они могут не подойти вашему автомобилю. Например, могут не совпадать крепления, что затруднит или сделает невозможным процесс установки, поэтому заранее проверьте соответствие автокресла вашему транспорту. Обратите внимание на качество </w:t>
      </w:r>
      <w:r w:rsidRPr="009E0954">
        <w:rPr>
          <w:rFonts w:ascii="Times New Roman" w:hAnsi="Times New Roman" w:cs="Times New Roman"/>
          <w:sz w:val="28"/>
          <w:szCs w:val="28"/>
        </w:rPr>
        <w:lastRenderedPageBreak/>
        <w:t>материалов и прочность устройства, экономия на безопасности ребенка может обернуться трагедией.</w:t>
      </w:r>
    </w:p>
    <w:p w:rsidR="00AE3DED" w:rsidRPr="009E0954" w:rsidRDefault="009E0954" w:rsidP="009E09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954">
        <w:rPr>
          <w:rFonts w:ascii="Times New Roman" w:hAnsi="Times New Roman" w:cs="Times New Roman"/>
          <w:sz w:val="28"/>
          <w:szCs w:val="28"/>
        </w:rPr>
        <w:t xml:space="preserve">И, конечно, пусть ориентиром для вас будет не сумма штрафа, </w:t>
      </w:r>
      <w:r>
        <w:rPr>
          <w:rFonts w:ascii="Times New Roman" w:hAnsi="Times New Roman" w:cs="Times New Roman"/>
          <w:sz w:val="28"/>
          <w:szCs w:val="28"/>
        </w:rPr>
        <w:t>а безопасность вашего ребенка!</w:t>
      </w:r>
      <w:bookmarkStart w:id="0" w:name="_GoBack"/>
      <w:bookmarkEnd w:id="0"/>
    </w:p>
    <w:sectPr w:rsidR="00AE3DED" w:rsidRPr="009E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91"/>
    <w:rsid w:val="009E0954"/>
    <w:rsid w:val="00AE3DED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755B-515A-44B4-A892-5F7AEAA1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pub.fsa.gov.ru%2Frss%2Fcertificate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2026-01-12T11:42:00Z</dcterms:created>
  <dcterms:modified xsi:type="dcterms:W3CDTF">2026-01-12T11:48:00Z</dcterms:modified>
</cp:coreProperties>
</file>